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Predavanje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Problem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kompjuterske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etike</w:t>
      </w:r>
      <w:proofErr w:type="spellEnd"/>
    </w:p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Kompjuterska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341">
        <w:rPr>
          <w:rFonts w:ascii="Times New Roman" w:hAnsi="Times New Roman" w:cs="Times New Roman"/>
          <w:sz w:val="28"/>
          <w:szCs w:val="28"/>
        </w:rPr>
        <w:t>(I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smerovi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dizajn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medija</w:t>
      </w:r>
      <w:bookmarkStart w:id="0" w:name="_GoBack"/>
      <w:bookmarkEnd w:id="0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bibliotekari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)</w:t>
      </w:r>
    </w:p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Nastavnik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: prof.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Slobodan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Sadžakov</w:t>
      </w:r>
      <w:proofErr w:type="spellEnd"/>
    </w:p>
    <w:p w:rsid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Semestar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zimski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2024/2025.</w:t>
      </w:r>
    </w:p>
    <w:p w:rsid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41" w:rsidRDefault="00E54341" w:rsidP="00E54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54341" w:rsidRPr="00E54341" w:rsidRDefault="00E54341" w:rsidP="00E54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4341">
        <w:rPr>
          <w:rFonts w:ascii="Times New Roman" w:hAnsi="Times New Roman" w:cs="Times New Roman"/>
          <w:b/>
          <w:sz w:val="28"/>
          <w:szCs w:val="28"/>
        </w:rPr>
        <w:t>PROBLEM PRIVATNOSTI KAO TEMA KOMPJUTERSKE ETIKE</w:t>
      </w:r>
    </w:p>
    <w:p w:rsid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Okosnicu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modernog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čini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stanovište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individualnosti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pored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ostalog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posredovano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pravni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moralni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politički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ekonomski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aspekt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Važan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segment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pomenutog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stanovišta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sačinjava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proofErr w:type="gramStart"/>
      <w:r w:rsidRPr="00E54341">
        <w:rPr>
          <w:rFonts w:ascii="Times New Roman" w:hAnsi="Times New Roman" w:cs="Times New Roman"/>
          <w:sz w:val="28"/>
          <w:szCs w:val="28"/>
        </w:rPr>
        <w:t>: ,,</w:t>
      </w:r>
      <w:proofErr w:type="spellStart"/>
      <w:proofErr w:type="gramEnd"/>
      <w:r w:rsidRPr="00E54341">
        <w:rPr>
          <w:rFonts w:ascii="Times New Roman" w:hAnsi="Times New Roman" w:cs="Times New Roman"/>
          <w:sz w:val="28"/>
          <w:szCs w:val="28"/>
        </w:rPr>
        <w:t>Privatnost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istraživači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društvenog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bliže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odredili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čovjekovo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ostavljen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miru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to 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znači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ništa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drugo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nego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omogućiti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čovjeku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blizak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sebi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svojoj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intimi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slobodno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izabrana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pojedinca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vid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odbrane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čovjekove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individualnosti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našlo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ustavima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modernih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demokratskih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država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Ono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postalo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neotuđivih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građanskih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sloboda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“.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Rasprava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vodi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povodom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podrazumeva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stalno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preispitivanje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onoga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sačinjava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aktuelni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sadržaj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njenog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narušavanja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potencijalne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). Na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uočiti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napetosti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relaciji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individualno-kolektivno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npr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privatnost-javna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privatnost-nadzor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države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interesne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grupacije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pogledu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formi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intersubjektivne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naravno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podleže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arbitrarnosti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podrazumeva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sučeljavanje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različitih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stanovišta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povodom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navedenih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kompjuterske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dodatno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zbog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svojih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specifičnosti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učinila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ova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kompleksnim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odnosno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postavila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pitanje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granica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Pored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ostalog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specifičnost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donela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kompjuterska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ogleda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svojevrsnom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redefinisanju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sfere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korištenjem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ulazi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želimo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prisutni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značajan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izloženi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izvesnom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smislu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kocku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Reč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prostoru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učešće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delovanje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neizbežno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podrazumeva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ostavljanje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tragova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“. </w:t>
      </w:r>
      <w:r w:rsidRPr="00E54341">
        <w:rPr>
          <w:rFonts w:ascii="Times New Roman" w:hAnsi="Times New Roman" w:cs="Times New Roman"/>
          <w:sz w:val="28"/>
          <w:szCs w:val="28"/>
        </w:rPr>
        <w:lastRenderedPageBreak/>
        <w:t xml:space="preserve">To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donosi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podvrgavanja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neželjenom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nadzoru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čitav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niz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opasnosti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odnose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interakciju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drugim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ljudima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često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nepoznatim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Na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dakle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ugrožavanja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moguće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zamisliti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pre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nekoliko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decenija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rečju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nivo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ulaskom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svet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kompjuterske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ograničen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primera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radi</w:t>
      </w:r>
      <w:proofErr w:type="spellEnd"/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dok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koristimo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vršimo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transakcije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informacije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smatramo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imaju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prikupljati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koristiti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svrhe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zloupotrebe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nadzor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transakcijama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uvid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plaćanje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kreditnom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karticom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provođenja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vremena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interesovanjima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sajtove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posećivao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aktivnošću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zaposlenih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kontekstu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aktuelnih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donela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kompjuterska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moglo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reći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gubitkom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kontrole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informacijama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slučajevima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veoma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realna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potencijalno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narušava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sloboda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odnosno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brojni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segmenti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iskrsava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važnost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pravne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regulacije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 bar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umanjilo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svetlu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toga,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uočljiva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veća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zastupljenost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zakonskog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regulisanja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zakoni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zaštiti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podataka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delatnost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odeljenja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borbu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visokotehnološkog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kriminala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sprečio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neželjeni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odliv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zloupotreba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informacija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reč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nastojanju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osnaži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jedna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važna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kategorija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modernog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života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a to je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poverenje</w:t>
      </w:r>
      <w:proofErr w:type="spellEnd"/>
      <w:proofErr w:type="gramStart"/>
      <w:r w:rsidRPr="00E54341">
        <w:rPr>
          <w:rFonts w:ascii="Times New Roman" w:hAnsi="Times New Roman" w:cs="Times New Roman"/>
          <w:sz w:val="28"/>
          <w:szCs w:val="28"/>
        </w:rPr>
        <w:t>: ,,</w:t>
      </w:r>
      <w:proofErr w:type="spellStart"/>
      <w:proofErr w:type="gramEnd"/>
      <w:r w:rsidRPr="00E54341">
        <w:rPr>
          <w:rFonts w:ascii="Times New Roman" w:hAnsi="Times New Roman" w:cs="Times New Roman"/>
          <w:sz w:val="28"/>
          <w:szCs w:val="28"/>
        </w:rPr>
        <w:t>Poverenje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izgraditi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zahvaljujući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socijalnim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političkim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pravnim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rešenjima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obezbeđuje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pouzdanost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poverljivost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bezbednost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Shodno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tome,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verovatno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ćemo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svedoci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stvaranja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niza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poverenja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pozivanja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odgovornost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Ovi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sistemi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sumnje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nalaziti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zakonima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mehanizmima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primenu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uključivati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tehničke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socijalne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različite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oblike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identifikacije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obezbeđivanja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individua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institucija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“.  </w:t>
      </w:r>
    </w:p>
    <w:p w:rsidR="00E54341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Specifičnost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aspektu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obeležava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funkcionisanja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sferi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kompjuterske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tehnologije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anonimnost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Reč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recimo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pojedinci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budu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anonimni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tokom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slučajevima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pozitivna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strana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anonimnost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ogledati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pružanja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žrtvama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nasilja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zlostavljanja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traže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savete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pomoć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Na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drugoj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strani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anonimnost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ispoljavati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nadzora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pojedinaca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smislu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anonimno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prikuplja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podatake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odnose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njih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Anonimnost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koristiti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kriminalne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moralno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sporne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svrhe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vrste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prevara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krađe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identiteta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uznemirujućih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poruka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pretnji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klevetanja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osoba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lastRenderedPageBreak/>
        <w:t>narušavanja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reputacije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integriteta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moralnog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dostojanstva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širenjem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glasina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ustaljenih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naziva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navedena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ponašanja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sajber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proganjanje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“, 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šamaranje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“ i 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netiketa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diskriminatorske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poruke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cilju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omalovažavanja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pojedinaca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osnovu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rase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starosti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seksualne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orijentacije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religije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invalidnosti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pojave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stvaranja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moralne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panike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nacionalističke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rasističke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propagande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delatnosti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uticati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zdravlje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BC2" w:rsidRPr="00E54341" w:rsidRDefault="00E54341" w:rsidP="00E54341">
      <w:pPr>
        <w:jc w:val="both"/>
        <w:rPr>
          <w:rFonts w:ascii="Times New Roman" w:hAnsi="Times New Roman" w:cs="Times New Roman"/>
          <w:sz w:val="28"/>
          <w:szCs w:val="28"/>
        </w:rPr>
      </w:pPr>
      <w:r w:rsidRPr="00E54341"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odgovor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pomenute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pojave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nastaju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politike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slučajevima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ograničenja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nametnuti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prilično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(administrator, operator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moderator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liste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blokirati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vrste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poruka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izbrisati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veb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stranice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blokirati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adrese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pošte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ozbiljnije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prekršaje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specijalizovana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odeljenja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borbu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visokotehnološkog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kriminala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sl.). No, to,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slučajevima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obzira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deklarativne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namere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najave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potencijalno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doneti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sporna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ograničenja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govora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Dodatno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pomenuti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totalitarne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tendencije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oličene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višku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regulacije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“. Kao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mogući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problem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spomenuta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sterilizacija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prostora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interpretacija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političke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korektnosti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naravno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uvek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kontekstualno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razmotreno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utvrdila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opravdanost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nekih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restriktivnih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postupaka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drugim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sferama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društvenosti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stalna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napetost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između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različitih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stanovišta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pogledu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ocene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govora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pojedinim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slučajevima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osporavaju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civilizacijske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tekovine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vrednosti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podrazumevaju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značajan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stepen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konsenzusa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određene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zabrane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čine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opravdanim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veličanje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ratnih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zločinaca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genocida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širenje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dezinformacija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uticati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434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zdravlje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sigurnost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ljudi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itd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.).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Nemačkoj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recimo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zakonski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definisana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delatnost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društvenih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mreža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(Facebook, Twitter) i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Googla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-a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pogledu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obaveza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uklanjaja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onih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sadržaja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toj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državi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zabranjeni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npr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isticanje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nacističkih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41">
        <w:rPr>
          <w:rFonts w:ascii="Times New Roman" w:hAnsi="Times New Roman" w:cs="Times New Roman"/>
          <w:sz w:val="28"/>
          <w:szCs w:val="28"/>
        </w:rPr>
        <w:t>simbola</w:t>
      </w:r>
      <w:proofErr w:type="spellEnd"/>
      <w:r w:rsidRPr="00E54341">
        <w:rPr>
          <w:rFonts w:ascii="Times New Roman" w:hAnsi="Times New Roman" w:cs="Times New Roman"/>
          <w:sz w:val="28"/>
          <w:szCs w:val="28"/>
        </w:rPr>
        <w:t xml:space="preserve"> i </w:t>
      </w:r>
      <w:proofErr w:type="gramStart"/>
      <w:r w:rsidRPr="00E54341">
        <w:rPr>
          <w:rFonts w:ascii="Times New Roman" w:hAnsi="Times New Roman" w:cs="Times New Roman"/>
          <w:sz w:val="28"/>
          <w:szCs w:val="28"/>
        </w:rPr>
        <w:t>sl</w:t>
      </w:r>
      <w:proofErr w:type="gramEnd"/>
      <w:r w:rsidRPr="00E54341">
        <w:rPr>
          <w:rFonts w:ascii="Times New Roman" w:hAnsi="Times New Roman" w:cs="Times New Roman"/>
          <w:sz w:val="28"/>
          <w:szCs w:val="28"/>
        </w:rPr>
        <w:t>.).</w:t>
      </w:r>
    </w:p>
    <w:sectPr w:rsidR="003F4BC2" w:rsidRPr="00E5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41"/>
    <w:rsid w:val="003F4BC2"/>
    <w:rsid w:val="00E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2025-06-09T10:36:00Z</dcterms:created>
  <dcterms:modified xsi:type="dcterms:W3CDTF">2025-06-09T10:41:00Z</dcterms:modified>
</cp:coreProperties>
</file>